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EE" w:rsidRPr="001F0FD9" w:rsidRDefault="00B10D18" w:rsidP="001F0FD9">
      <w:pPr>
        <w:spacing w:after="0" w:line="240" w:lineRule="auto"/>
        <w:rPr>
          <w:b/>
          <w:color w:val="00B0F0"/>
          <w:sz w:val="40"/>
          <w:szCs w:val="48"/>
          <w14:glow w14:rad="228600">
            <w14:schemeClr w14:val="tx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7626">
        <w:rPr>
          <w:rFonts w:ascii="Times New Roman" w:hAnsi="Times New Roman" w:cs="Times New Roman"/>
          <w:b/>
          <w:noProof/>
          <w:color w:val="70AD47"/>
          <w:spacing w:val="10"/>
          <w:sz w:val="28"/>
          <w:szCs w:val="28"/>
          <w:lang w:eastAsia="de-D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2BAE0755" wp14:editId="4E5C14E8">
            <wp:simplePos x="0" y="0"/>
            <wp:positionH relativeFrom="column">
              <wp:posOffset>7375667</wp:posOffset>
            </wp:positionH>
            <wp:positionV relativeFrom="paragraph">
              <wp:posOffset>-416560</wp:posOffset>
            </wp:positionV>
            <wp:extent cx="1604335" cy="1025991"/>
            <wp:effectExtent l="0" t="0" r="0" b="3175"/>
            <wp:wrapNone/>
            <wp:docPr id="3" name="Grafik 3" descr="U:\Eigene Dateien\Partizipation\VorlagePlakate\Logo2016\KJPLogo2016ohne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igene Dateien\Partizipation\VorlagePlakate\Logo2016\KJPLogo2016ohneR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35" cy="102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821D8" w:rsidRPr="00ED3D69">
        <w:rPr>
          <w:b/>
          <w:color w:val="00B0F0"/>
          <w:sz w:val="72"/>
          <w:szCs w:val="144"/>
          <w14:glow w14:rad="228600">
            <w14:schemeClr w14:val="tx1">
              <w14:alpha w14:val="60000"/>
            </w14:schemeClr>
          </w14:glow>
          <w14:shadow w14:blurRad="60007" w14:dist="200025" w14:dir="15000000" w14:sx="100000" w14:sy="30000" w14:kx="-1800000" w14:ky="0" w14:algn="bl">
            <w14:schemeClr w14:val="bg1">
              <w14:alpha w14:val="68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NaTOUR</w:t>
      </w:r>
      <w:proofErr w:type="spellEnd"/>
      <w:r w:rsidR="001F0FD9">
        <w:rPr>
          <w:b/>
          <w:color w:val="00B0F0"/>
          <w:sz w:val="40"/>
          <w:szCs w:val="48"/>
          <w14:glow w14:rad="228600">
            <w14:schemeClr w14:val="tx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</w:t>
      </w:r>
      <w:r w:rsidR="007821D8" w:rsidRPr="00ED3D69">
        <w:rPr>
          <w:b/>
          <w:sz w:val="40"/>
        </w:rPr>
        <w:t>Sponsorenkarte</w:t>
      </w:r>
    </w:p>
    <w:p w:rsidR="007821D8" w:rsidRPr="001F0FD9" w:rsidRDefault="007821D8" w:rsidP="001F0FD9">
      <w:pPr>
        <w:spacing w:line="240" w:lineRule="auto"/>
        <w:rPr>
          <w:sz w:val="28"/>
        </w:rPr>
      </w:pPr>
      <w:r w:rsidRPr="001F0FD9">
        <w:rPr>
          <w:sz w:val="28"/>
        </w:rPr>
        <w:t>Das Kreisjugendparlament Marburg-Biedenkopf möchte mit dem erlaufenen Geld, die Errichtung von barrierefreien Hochbeeten finanzieren. Damit sollen Naturschutz und Inklusion unterstützt werden.</w:t>
      </w:r>
      <w:r w:rsidR="00754200" w:rsidRPr="001F0FD9">
        <w:rPr>
          <w:sz w:val="28"/>
        </w:rPr>
        <w:t xml:space="preserve"> Der Spendenlauf richtet sich an ALLE Menschen, egal welche Voraussetzungen sie mitbringen.</w:t>
      </w:r>
    </w:p>
    <w:p w:rsidR="007821D8" w:rsidRPr="001F0FD9" w:rsidRDefault="007821D8" w:rsidP="001F0FD9">
      <w:pPr>
        <w:spacing w:after="120"/>
        <w:jc w:val="center"/>
        <w:rPr>
          <w:sz w:val="28"/>
        </w:rPr>
      </w:pPr>
      <w:r w:rsidRPr="001F0FD9">
        <w:rPr>
          <w:b/>
          <w:sz w:val="28"/>
        </w:rPr>
        <w:t>Name des Teilnehmenden</w:t>
      </w:r>
      <w:r w:rsidRPr="001F0FD9">
        <w:rPr>
          <w:sz w:val="28"/>
        </w:rPr>
        <w:t>:______________________________</w:t>
      </w:r>
    </w:p>
    <w:p w:rsidR="007821D8" w:rsidRPr="001F0FD9" w:rsidRDefault="007821D8" w:rsidP="00B10D18">
      <w:pPr>
        <w:spacing w:after="120" w:line="240" w:lineRule="auto"/>
        <w:rPr>
          <w:sz w:val="28"/>
        </w:rPr>
      </w:pPr>
      <w:r w:rsidRPr="001F0FD9">
        <w:rPr>
          <w:sz w:val="28"/>
        </w:rPr>
        <w:t>Für jede vom Teilnehme</w:t>
      </w:r>
      <w:r w:rsidR="00B10D18">
        <w:rPr>
          <w:sz w:val="28"/>
        </w:rPr>
        <w:t>nden</w:t>
      </w:r>
      <w:r w:rsidRPr="001F0FD9">
        <w:rPr>
          <w:sz w:val="28"/>
        </w:rPr>
        <w:t xml:space="preserve"> zurückgelegte Runde (etwa 400 Meter) spende</w:t>
      </w:r>
      <w:r w:rsidR="00754200" w:rsidRPr="001F0FD9">
        <w:rPr>
          <w:sz w:val="28"/>
        </w:rPr>
        <w:t>/n</w:t>
      </w:r>
      <w:r w:rsidRPr="001F0FD9">
        <w:rPr>
          <w:sz w:val="28"/>
        </w:rPr>
        <w:t xml:space="preserve"> ich/wir den in der Liste angegebenen Betrag.</w:t>
      </w:r>
    </w:p>
    <w:p w:rsidR="007821D8" w:rsidRPr="001F0FD9" w:rsidRDefault="007821D8" w:rsidP="00B10D18">
      <w:pPr>
        <w:spacing w:after="0" w:line="240" w:lineRule="auto"/>
        <w:rPr>
          <w:sz w:val="28"/>
        </w:rPr>
      </w:pPr>
      <w:r w:rsidRPr="001F0FD9">
        <w:rPr>
          <w:sz w:val="28"/>
        </w:rPr>
        <w:t>Der Spendenbetrag kann:</w:t>
      </w:r>
    </w:p>
    <w:p w:rsidR="007821D8" w:rsidRPr="001F0FD9" w:rsidRDefault="007821D8" w:rsidP="001F0FD9">
      <w:pPr>
        <w:pStyle w:val="Listenabsatz"/>
        <w:numPr>
          <w:ilvl w:val="0"/>
          <w:numId w:val="1"/>
        </w:numPr>
        <w:spacing w:line="240" w:lineRule="auto"/>
        <w:rPr>
          <w:sz w:val="28"/>
        </w:rPr>
      </w:pPr>
      <w:r w:rsidRPr="001F0FD9">
        <w:rPr>
          <w:sz w:val="28"/>
        </w:rPr>
        <w:t>Während der Veranstaltung direkt beim Veranstalter abgegeben werden</w:t>
      </w:r>
    </w:p>
    <w:p w:rsidR="007821D8" w:rsidRDefault="007821D8" w:rsidP="00B10D18">
      <w:pPr>
        <w:pStyle w:val="Listenabsatz"/>
        <w:numPr>
          <w:ilvl w:val="0"/>
          <w:numId w:val="1"/>
        </w:numPr>
        <w:spacing w:after="120" w:line="240" w:lineRule="auto"/>
        <w:ind w:left="714" w:hanging="357"/>
        <w:rPr>
          <w:sz w:val="28"/>
        </w:rPr>
      </w:pPr>
      <w:r w:rsidRPr="001F0FD9">
        <w:rPr>
          <w:sz w:val="28"/>
        </w:rPr>
        <w:t>Nach Benachrichtigung durch den Veranstalter auf das angegebene Spendenkonto</w:t>
      </w:r>
      <w:r w:rsidR="00ED3D69" w:rsidRPr="001F0FD9">
        <w:rPr>
          <w:sz w:val="28"/>
        </w:rPr>
        <w:t xml:space="preserve"> mit dem Verwendungszweck „Hochbeete“ überwiesen werden. Eine Benachrichtigung mit Angabe der Bankverbindung erfolgt innerhalb einer Woche nach Abschluss der Veranstaltung.</w:t>
      </w:r>
    </w:p>
    <w:p w:rsidR="00B10D18" w:rsidRPr="00B10D18" w:rsidRDefault="00B10D18" w:rsidP="00B10D18">
      <w:pPr>
        <w:pStyle w:val="Listenabsatz"/>
        <w:spacing w:after="120" w:line="240" w:lineRule="auto"/>
        <w:ind w:left="714"/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8"/>
        <w:gridCol w:w="4188"/>
        <w:gridCol w:w="2126"/>
        <w:gridCol w:w="1765"/>
        <w:gridCol w:w="1941"/>
        <w:gridCol w:w="2106"/>
      </w:tblGrid>
      <w:tr w:rsidR="00754200" w:rsidRPr="00754200" w:rsidTr="00B10D18">
        <w:tc>
          <w:tcPr>
            <w:tcW w:w="2328" w:type="dxa"/>
          </w:tcPr>
          <w:p w:rsidR="00ED3D69" w:rsidRPr="00754200" w:rsidRDefault="00ED3D69" w:rsidP="00ED3D69">
            <w:pPr>
              <w:pStyle w:val="Listenabsatz"/>
              <w:ind w:left="0"/>
              <w:rPr>
                <w:b/>
                <w:sz w:val="24"/>
              </w:rPr>
            </w:pPr>
            <w:r w:rsidRPr="00754200">
              <w:rPr>
                <w:b/>
                <w:sz w:val="24"/>
              </w:rPr>
              <w:t>Name des Sponsors</w:t>
            </w:r>
          </w:p>
        </w:tc>
        <w:tc>
          <w:tcPr>
            <w:tcW w:w="4188" w:type="dxa"/>
          </w:tcPr>
          <w:p w:rsidR="00ED3D69" w:rsidRPr="00754200" w:rsidRDefault="00ED3D69" w:rsidP="00ED3D69">
            <w:pPr>
              <w:pStyle w:val="Listenabsatz"/>
              <w:ind w:left="0"/>
              <w:rPr>
                <w:b/>
                <w:sz w:val="24"/>
              </w:rPr>
            </w:pPr>
            <w:r w:rsidRPr="00754200">
              <w:rPr>
                <w:b/>
                <w:sz w:val="24"/>
              </w:rPr>
              <w:t>Vollständige Adresse</w:t>
            </w:r>
          </w:p>
        </w:tc>
        <w:tc>
          <w:tcPr>
            <w:tcW w:w="2126" w:type="dxa"/>
          </w:tcPr>
          <w:p w:rsidR="00ED3D69" w:rsidRDefault="00754200" w:rsidP="00754200">
            <w:pPr>
              <w:pStyle w:val="Listenabsatz"/>
              <w:ind w:left="0"/>
              <w:rPr>
                <w:b/>
                <w:sz w:val="24"/>
              </w:rPr>
            </w:pPr>
            <w:r w:rsidRPr="00754200">
              <w:rPr>
                <w:b/>
                <w:sz w:val="24"/>
              </w:rPr>
              <w:t>Betrag pro  Runde</w:t>
            </w:r>
          </w:p>
          <w:p w:rsidR="00754200" w:rsidRPr="00754200" w:rsidRDefault="00754200" w:rsidP="00754200">
            <w:pPr>
              <w:pStyle w:val="Listenabsatz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in Euro</w:t>
            </w:r>
          </w:p>
        </w:tc>
        <w:tc>
          <w:tcPr>
            <w:tcW w:w="1765" w:type="dxa"/>
          </w:tcPr>
          <w:p w:rsidR="00ED3D69" w:rsidRPr="00754200" w:rsidRDefault="00754200" w:rsidP="00ED3D69">
            <w:pPr>
              <w:pStyle w:val="Listenabsatz"/>
              <w:ind w:left="0"/>
              <w:rPr>
                <w:b/>
                <w:sz w:val="24"/>
              </w:rPr>
            </w:pPr>
            <w:r w:rsidRPr="00754200">
              <w:rPr>
                <w:b/>
                <w:sz w:val="24"/>
              </w:rPr>
              <w:t>Maximaler Spendenbetrag</w:t>
            </w:r>
          </w:p>
        </w:tc>
        <w:tc>
          <w:tcPr>
            <w:tcW w:w="1941" w:type="dxa"/>
          </w:tcPr>
          <w:p w:rsidR="00ED3D69" w:rsidRPr="00754200" w:rsidRDefault="00754200" w:rsidP="00ED3D69">
            <w:pPr>
              <w:pStyle w:val="Listenabsatz"/>
              <w:ind w:left="0"/>
              <w:rPr>
                <w:b/>
                <w:sz w:val="24"/>
              </w:rPr>
            </w:pPr>
            <w:r w:rsidRPr="00754200">
              <w:rPr>
                <w:b/>
                <w:sz w:val="24"/>
              </w:rPr>
              <w:t>Spendenquittung erwünscht</w:t>
            </w:r>
          </w:p>
        </w:tc>
        <w:tc>
          <w:tcPr>
            <w:tcW w:w="2106" w:type="dxa"/>
          </w:tcPr>
          <w:p w:rsidR="00ED3D69" w:rsidRPr="00754200" w:rsidRDefault="00754200" w:rsidP="00ED3D69">
            <w:pPr>
              <w:pStyle w:val="Listenabsatz"/>
              <w:ind w:left="0"/>
              <w:rPr>
                <w:b/>
                <w:sz w:val="24"/>
              </w:rPr>
            </w:pPr>
            <w:r w:rsidRPr="00754200">
              <w:rPr>
                <w:b/>
                <w:sz w:val="24"/>
              </w:rPr>
              <w:t>Unterschrift</w:t>
            </w:r>
          </w:p>
        </w:tc>
      </w:tr>
      <w:tr w:rsidR="00754200" w:rsidTr="00B10D18">
        <w:trPr>
          <w:trHeight w:val="567"/>
        </w:trPr>
        <w:tc>
          <w:tcPr>
            <w:tcW w:w="2328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  <w:bookmarkStart w:id="0" w:name="_GoBack"/>
          </w:p>
        </w:tc>
        <w:tc>
          <w:tcPr>
            <w:tcW w:w="4188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  <w:tc>
          <w:tcPr>
            <w:tcW w:w="1765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  <w:tc>
          <w:tcPr>
            <w:tcW w:w="1941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  <w:tc>
          <w:tcPr>
            <w:tcW w:w="2106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</w:tr>
      <w:bookmarkEnd w:id="0"/>
      <w:tr w:rsidR="00754200" w:rsidTr="00B10D18">
        <w:trPr>
          <w:trHeight w:val="567"/>
        </w:trPr>
        <w:tc>
          <w:tcPr>
            <w:tcW w:w="2328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  <w:tc>
          <w:tcPr>
            <w:tcW w:w="4188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  <w:tc>
          <w:tcPr>
            <w:tcW w:w="1765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  <w:tc>
          <w:tcPr>
            <w:tcW w:w="1941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  <w:tc>
          <w:tcPr>
            <w:tcW w:w="2106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</w:tr>
      <w:tr w:rsidR="00754200" w:rsidTr="00B10D18">
        <w:trPr>
          <w:trHeight w:val="567"/>
        </w:trPr>
        <w:tc>
          <w:tcPr>
            <w:tcW w:w="2328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  <w:tc>
          <w:tcPr>
            <w:tcW w:w="4188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  <w:tc>
          <w:tcPr>
            <w:tcW w:w="1765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  <w:tc>
          <w:tcPr>
            <w:tcW w:w="1941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  <w:tc>
          <w:tcPr>
            <w:tcW w:w="2106" w:type="dxa"/>
          </w:tcPr>
          <w:p w:rsidR="00ED3D69" w:rsidRDefault="00ED3D69" w:rsidP="00ED3D69">
            <w:pPr>
              <w:pStyle w:val="Listenabsatz"/>
              <w:ind w:left="0"/>
              <w:rPr>
                <w:b/>
                <w:sz w:val="28"/>
              </w:rPr>
            </w:pPr>
          </w:p>
        </w:tc>
      </w:tr>
    </w:tbl>
    <w:p w:rsidR="00ED3D69" w:rsidRPr="001F0FD9" w:rsidRDefault="00754200" w:rsidP="00ED3D69">
      <w:pPr>
        <w:pStyle w:val="Listenabsatz"/>
        <w:ind w:left="0"/>
        <w:rPr>
          <w:b/>
          <w:sz w:val="24"/>
        </w:rPr>
      </w:pPr>
      <w:r w:rsidRPr="001F0FD9">
        <w:rPr>
          <w:b/>
          <w:sz w:val="24"/>
        </w:rPr>
        <w:t>Eine spontane Anmeldung während der Veranstaltung ist möglich, wenn die ausgefüllt</w:t>
      </w:r>
      <w:r w:rsidR="001F0FD9">
        <w:rPr>
          <w:b/>
          <w:sz w:val="24"/>
        </w:rPr>
        <w:t>e Sponsorenkarte mitgebracht bzw.</w:t>
      </w:r>
      <w:r w:rsidRPr="001F0FD9">
        <w:rPr>
          <w:b/>
          <w:sz w:val="24"/>
        </w:rPr>
        <w:t xml:space="preserve"> vor Ort ausgefüllt wird.</w:t>
      </w:r>
    </w:p>
    <w:p w:rsidR="00754200" w:rsidRDefault="00754200" w:rsidP="00B10D18">
      <w:pPr>
        <w:pStyle w:val="Listenabsatz"/>
        <w:spacing w:after="0"/>
        <w:ind w:left="0"/>
        <w:rPr>
          <w:b/>
          <w:sz w:val="28"/>
        </w:rPr>
      </w:pPr>
    </w:p>
    <w:p w:rsidR="00754200" w:rsidRPr="00B10D18" w:rsidRDefault="001F0FD9" w:rsidP="00B10D18">
      <w:pPr>
        <w:pStyle w:val="Listenabsatz"/>
        <w:spacing w:after="120"/>
        <w:ind w:left="0"/>
        <w:jc w:val="center"/>
        <w:rPr>
          <w:sz w:val="28"/>
        </w:rPr>
      </w:pPr>
      <w:r w:rsidRPr="00B10D18">
        <w:rPr>
          <w:sz w:val="28"/>
        </w:rPr>
        <w:t>Hiermit bestätigen wir</w:t>
      </w:r>
      <w:r w:rsidR="00754200" w:rsidRPr="00B10D18">
        <w:rPr>
          <w:sz w:val="28"/>
        </w:rPr>
        <w:t>, dass ___________________________ insgesamt _________ Runden zurückgelegt hat.</w:t>
      </w:r>
    </w:p>
    <w:p w:rsidR="001F0FD9" w:rsidRDefault="001F0FD9" w:rsidP="001F0FD9">
      <w:pPr>
        <w:pStyle w:val="Listenabsatz"/>
        <w:spacing w:after="0" w:line="240" w:lineRule="auto"/>
        <w:ind w:left="0"/>
        <w:rPr>
          <w:sz w:val="28"/>
        </w:rPr>
      </w:pPr>
    </w:p>
    <w:p w:rsidR="00B10D18" w:rsidRPr="001F0FD9" w:rsidRDefault="00B10D18" w:rsidP="001F0FD9">
      <w:pPr>
        <w:pStyle w:val="Listenabsatz"/>
        <w:spacing w:after="0" w:line="240" w:lineRule="auto"/>
        <w:ind w:left="0"/>
        <w:rPr>
          <w:sz w:val="28"/>
        </w:rPr>
      </w:pPr>
    </w:p>
    <w:p w:rsidR="001F0FD9" w:rsidRPr="001F0FD9" w:rsidRDefault="001F0FD9" w:rsidP="001F0FD9">
      <w:pPr>
        <w:pStyle w:val="Listenabsatz"/>
        <w:spacing w:after="0" w:line="240" w:lineRule="auto"/>
        <w:ind w:left="0"/>
        <w:rPr>
          <w:sz w:val="28"/>
        </w:rPr>
      </w:pPr>
      <w:r w:rsidRPr="001F0FD9">
        <w:rPr>
          <w:sz w:val="28"/>
        </w:rPr>
        <w:t>________________________________________</w:t>
      </w:r>
    </w:p>
    <w:p w:rsidR="001F0FD9" w:rsidRPr="00B10D18" w:rsidRDefault="001F0FD9" w:rsidP="00ED3D69">
      <w:pPr>
        <w:pStyle w:val="Listenabsatz"/>
        <w:ind w:left="0"/>
        <w:rPr>
          <w:sz w:val="24"/>
        </w:rPr>
      </w:pPr>
      <w:r w:rsidRPr="00B10D18">
        <w:rPr>
          <w:sz w:val="24"/>
        </w:rPr>
        <w:t>Stempel u. Unterschrift</w:t>
      </w:r>
    </w:p>
    <w:sectPr w:rsidR="001F0FD9" w:rsidRPr="00B10D18" w:rsidSect="001F0FD9">
      <w:pgSz w:w="16838" w:h="11906" w:orient="landscape" w:code="9"/>
      <w:pgMar w:top="964" w:right="1134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B798E"/>
    <w:multiLevelType w:val="hybridMultilevel"/>
    <w:tmpl w:val="07CEA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D8"/>
    <w:rsid w:val="001F0FD9"/>
    <w:rsid w:val="007464EE"/>
    <w:rsid w:val="00754200"/>
    <w:rsid w:val="007821D8"/>
    <w:rsid w:val="00B10D18"/>
    <w:rsid w:val="00ED3D69"/>
    <w:rsid w:val="00F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BC243-0379-48FE-B198-2F91C96E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21D8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21D8"/>
    <w:pPr>
      <w:ind w:left="720"/>
      <w:contextualSpacing/>
    </w:pPr>
  </w:style>
  <w:style w:type="table" w:styleId="Tabellenraster">
    <w:name w:val="Table Grid"/>
    <w:basedOn w:val="NormaleTabelle"/>
    <w:uiPriority w:val="39"/>
    <w:rsid w:val="00ED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7D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C7278DD6.dotm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Kreisausschuss des Landkreises Marburg-Biedenkopf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Holger</dc:creator>
  <cp:keywords/>
  <dc:description/>
  <cp:lastModifiedBy>Marks, Holger</cp:lastModifiedBy>
  <cp:revision>2</cp:revision>
  <cp:lastPrinted>2018-03-12T10:14:00Z</cp:lastPrinted>
  <dcterms:created xsi:type="dcterms:W3CDTF">2018-03-12T10:20:00Z</dcterms:created>
  <dcterms:modified xsi:type="dcterms:W3CDTF">2018-03-12T10:20:00Z</dcterms:modified>
</cp:coreProperties>
</file>